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CD" w:rsidRPr="00BB30CD" w:rsidRDefault="00BB30CD" w:rsidP="00BB30CD">
      <w:pPr>
        <w:jc w:val="center"/>
        <w:rPr>
          <w:rFonts w:ascii="Calibri" w:eastAsia="Calibri" w:hAnsi="Calibri"/>
          <w:b/>
          <w:sz w:val="23"/>
          <w:szCs w:val="23"/>
          <w:u w:val="single"/>
        </w:rPr>
      </w:pPr>
      <w:r w:rsidRPr="00BB30CD">
        <w:rPr>
          <w:rFonts w:ascii="Calibri" w:eastAsia="Calibri" w:hAnsi="Calibri"/>
          <w:b/>
          <w:sz w:val="23"/>
          <w:szCs w:val="23"/>
          <w:u w:val="single"/>
        </w:rPr>
        <w:t>Position Opening</w:t>
      </w:r>
    </w:p>
    <w:p w:rsidR="00BB30CD" w:rsidRPr="00BB30CD" w:rsidRDefault="00BB30CD" w:rsidP="00BB30CD">
      <w:pPr>
        <w:jc w:val="center"/>
        <w:rPr>
          <w:rFonts w:ascii="Calibri" w:eastAsia="Calibri" w:hAnsi="Calibri"/>
          <w:b/>
          <w:sz w:val="23"/>
          <w:szCs w:val="23"/>
          <w:u w:val="single"/>
        </w:rPr>
      </w:pPr>
    </w:p>
    <w:p w:rsidR="00BB30CD" w:rsidRPr="00BB30CD" w:rsidRDefault="00BB30CD" w:rsidP="00BB30CD">
      <w:pPr>
        <w:rPr>
          <w:rFonts w:ascii="Calibri" w:eastAsia="Calibri" w:hAnsi="Calibri"/>
          <w:sz w:val="23"/>
          <w:szCs w:val="23"/>
        </w:rPr>
      </w:pPr>
      <w:r w:rsidRPr="00BB30CD">
        <w:rPr>
          <w:rFonts w:ascii="Calibri" w:eastAsia="Calibri" w:hAnsi="Calibri"/>
          <w:b/>
          <w:sz w:val="23"/>
          <w:szCs w:val="23"/>
        </w:rPr>
        <w:t xml:space="preserve">Title:  </w:t>
      </w:r>
      <w:r w:rsidRPr="00BB30CD">
        <w:rPr>
          <w:rFonts w:ascii="Calibri" w:eastAsia="Calibri" w:hAnsi="Calibri"/>
          <w:sz w:val="23"/>
          <w:szCs w:val="23"/>
        </w:rPr>
        <w:t>Community Relations Specialist</w:t>
      </w:r>
    </w:p>
    <w:p w:rsidR="00BB30CD" w:rsidRPr="00BB30CD" w:rsidRDefault="00BB30CD" w:rsidP="00BB30CD">
      <w:pPr>
        <w:rPr>
          <w:rFonts w:ascii="Calibri" w:eastAsia="Calibri" w:hAnsi="Calibri"/>
          <w:sz w:val="23"/>
          <w:szCs w:val="23"/>
        </w:rPr>
      </w:pPr>
    </w:p>
    <w:p w:rsidR="00BB30CD" w:rsidRPr="00BB30CD" w:rsidRDefault="00BB30CD" w:rsidP="00BB30CD">
      <w:pPr>
        <w:rPr>
          <w:rFonts w:ascii="Calibri" w:eastAsia="Calibri" w:hAnsi="Calibri"/>
          <w:sz w:val="23"/>
          <w:szCs w:val="23"/>
        </w:rPr>
      </w:pPr>
      <w:r w:rsidRPr="00BB30CD">
        <w:rPr>
          <w:rFonts w:ascii="Calibri" w:eastAsia="Calibri" w:hAnsi="Calibri"/>
          <w:b/>
          <w:sz w:val="23"/>
          <w:szCs w:val="23"/>
        </w:rPr>
        <w:t xml:space="preserve">Date Posted:  </w:t>
      </w:r>
      <w:r w:rsidR="004A47A9">
        <w:rPr>
          <w:rFonts w:ascii="Calibri" w:eastAsia="Calibri" w:hAnsi="Calibri"/>
          <w:sz w:val="23"/>
          <w:szCs w:val="23"/>
        </w:rPr>
        <w:t>April 2</w:t>
      </w:r>
      <w:r w:rsidRPr="00BB30CD">
        <w:rPr>
          <w:rFonts w:ascii="Calibri" w:eastAsia="Calibri" w:hAnsi="Calibri"/>
          <w:sz w:val="23"/>
          <w:szCs w:val="23"/>
        </w:rPr>
        <w:t>, 2021</w:t>
      </w:r>
    </w:p>
    <w:p w:rsidR="00BB30CD" w:rsidRPr="00BB30CD" w:rsidRDefault="00BB30CD" w:rsidP="00BB30CD">
      <w:pPr>
        <w:rPr>
          <w:rFonts w:ascii="Calibri" w:eastAsia="Calibri" w:hAnsi="Calibri"/>
          <w:sz w:val="23"/>
          <w:szCs w:val="23"/>
        </w:rPr>
      </w:pPr>
    </w:p>
    <w:p w:rsidR="00BB30CD" w:rsidRPr="00BB30CD" w:rsidRDefault="00BB30CD" w:rsidP="00BB30CD">
      <w:pPr>
        <w:spacing w:after="200"/>
        <w:rPr>
          <w:rFonts w:ascii="Calibri" w:eastAsia="Calibri" w:hAnsi="Calibri"/>
          <w:sz w:val="23"/>
          <w:szCs w:val="23"/>
        </w:rPr>
      </w:pPr>
      <w:r w:rsidRPr="00BB30CD">
        <w:rPr>
          <w:rFonts w:ascii="Calibri" w:eastAsia="Calibri" w:hAnsi="Calibri"/>
          <w:sz w:val="23"/>
          <w:szCs w:val="23"/>
        </w:rPr>
        <w:t>Rodman Public Library is seeking applicants for the position of Community Relations Specialist.  This is a full-time position for 40 hours per week with a base wage of $17.00 to $21.00 per hour</w:t>
      </w:r>
      <w:r>
        <w:rPr>
          <w:rFonts w:ascii="Calibri" w:eastAsia="Calibri" w:hAnsi="Calibri"/>
          <w:sz w:val="23"/>
          <w:szCs w:val="23"/>
        </w:rPr>
        <w:t>, depending</w:t>
      </w:r>
      <w:r w:rsidRPr="00BB30CD">
        <w:rPr>
          <w:rFonts w:ascii="Calibri" w:eastAsia="Calibri" w:hAnsi="Calibri"/>
          <w:sz w:val="23"/>
          <w:szCs w:val="23"/>
        </w:rPr>
        <w:t xml:space="preserve"> upon experience and qualifications, with a competitive benefits package.  The successful candidate must have the ability to work a flexible schedule, including evenings and weekends.  </w:t>
      </w:r>
    </w:p>
    <w:p w:rsidR="00BB30CD" w:rsidRPr="00BB30CD" w:rsidRDefault="00BB30CD" w:rsidP="00BB30CD">
      <w:pPr>
        <w:rPr>
          <w:rFonts w:ascii="Calibri" w:eastAsia="Calibri" w:hAnsi="Calibri"/>
          <w:sz w:val="23"/>
          <w:szCs w:val="23"/>
        </w:rPr>
      </w:pPr>
      <w:r w:rsidRPr="00BB30CD">
        <w:rPr>
          <w:rFonts w:ascii="Calibri" w:eastAsia="Calibri" w:hAnsi="Calibri"/>
          <w:b/>
          <w:sz w:val="23"/>
          <w:szCs w:val="23"/>
        </w:rPr>
        <w:t xml:space="preserve">Qualifications:  </w:t>
      </w:r>
      <w:r w:rsidRPr="00BB30CD">
        <w:rPr>
          <w:rFonts w:ascii="Calibri" w:eastAsia="Calibri" w:hAnsi="Calibri"/>
          <w:sz w:val="23"/>
          <w:szCs w:val="23"/>
        </w:rPr>
        <w:t>Bachelor’s degree in a field related to public relations, marketing, or communications, with two years’ experience in public relations or media relations.  A Master’s degree and experience in the library field are preferred, but not required.  Candidates with a combination of education and experience which provides the necessary knowledge, skills, and abilities will be considered.</w:t>
      </w:r>
    </w:p>
    <w:p w:rsidR="00BB30CD" w:rsidRPr="00BB30CD" w:rsidRDefault="00BB30CD" w:rsidP="00BB30CD">
      <w:pPr>
        <w:rPr>
          <w:rFonts w:ascii="Calibri" w:eastAsia="Calibri" w:hAnsi="Calibri"/>
          <w:sz w:val="23"/>
          <w:szCs w:val="23"/>
        </w:rPr>
      </w:pPr>
    </w:p>
    <w:p w:rsidR="00BB30CD" w:rsidRPr="00BB30CD" w:rsidRDefault="00BB30CD" w:rsidP="00BB30CD">
      <w:pPr>
        <w:spacing w:after="240"/>
        <w:rPr>
          <w:rFonts w:ascii="Calibri" w:eastAsia="Calibri" w:hAnsi="Calibri"/>
          <w:sz w:val="23"/>
          <w:szCs w:val="23"/>
        </w:rPr>
      </w:pPr>
      <w:r w:rsidRPr="00BB30CD">
        <w:rPr>
          <w:rFonts w:ascii="Calibri" w:eastAsia="Calibri" w:hAnsi="Calibri"/>
          <w:b/>
          <w:sz w:val="23"/>
          <w:szCs w:val="23"/>
        </w:rPr>
        <w:t xml:space="preserve">Overview:  </w:t>
      </w:r>
      <w:r w:rsidRPr="00BB30CD">
        <w:rPr>
          <w:rFonts w:ascii="Calibri" w:eastAsia="Calibri" w:hAnsi="Calibri"/>
          <w:sz w:val="23"/>
          <w:szCs w:val="23"/>
        </w:rPr>
        <w:t>The primary objective of this position is to promote the programs and services of Rodman Public Library within the community.  To achieve this, the successful candidate must work with local media, develop and implement library promotional marketing plans and publicity materials, and assist in the maintenance of the library’s website and social media presence.  Other duties of this position include assisting with the planning and presentation of community programming for adult patrons, as well as providing assistance to patrons at the reference desk for a few hours each week.</w:t>
      </w:r>
    </w:p>
    <w:p w:rsidR="00BB30CD" w:rsidRPr="00BB30CD" w:rsidRDefault="00BB30CD" w:rsidP="00BB30CD">
      <w:pPr>
        <w:spacing w:after="120"/>
        <w:rPr>
          <w:rFonts w:ascii="Calibri" w:eastAsia="Calibri" w:hAnsi="Calibri"/>
          <w:sz w:val="23"/>
          <w:szCs w:val="23"/>
        </w:rPr>
      </w:pPr>
      <w:r w:rsidRPr="00BB30CD">
        <w:rPr>
          <w:rFonts w:ascii="Calibri" w:eastAsia="Calibri" w:hAnsi="Calibri"/>
          <w:b/>
          <w:sz w:val="23"/>
          <w:szCs w:val="23"/>
        </w:rPr>
        <w:t>Application Procedure:</w:t>
      </w:r>
      <w:r w:rsidRPr="00BB30CD">
        <w:rPr>
          <w:rFonts w:ascii="Calibri" w:eastAsia="Calibri" w:hAnsi="Calibri"/>
          <w:sz w:val="23"/>
          <w:szCs w:val="23"/>
        </w:rPr>
        <w:t xml:space="preserve">  To be considered for this position, please submit a cover letter, resume, and Rodman Public Library application to </w:t>
      </w:r>
      <w:hyperlink r:id="rId7" w:history="1">
        <w:r w:rsidRPr="00BB30CD">
          <w:rPr>
            <w:rFonts w:ascii="Calibri" w:eastAsia="Calibri" w:hAnsi="Calibri"/>
            <w:color w:val="0000FF"/>
            <w:sz w:val="23"/>
            <w:szCs w:val="23"/>
            <w:u w:val="single"/>
          </w:rPr>
          <w:t>etaggart@rodmanlibrary.com</w:t>
        </w:r>
      </w:hyperlink>
      <w:r w:rsidRPr="00BB30CD">
        <w:rPr>
          <w:rFonts w:ascii="Calibri" w:eastAsia="Calibri" w:hAnsi="Calibri"/>
          <w:sz w:val="23"/>
          <w:szCs w:val="23"/>
        </w:rPr>
        <w:t xml:space="preserve">.  A Rodman Public Library application form can be found online at </w:t>
      </w:r>
      <w:hyperlink r:id="rId8" w:history="1">
        <w:r w:rsidRPr="00DC6B41">
          <w:rPr>
            <w:rStyle w:val="Hyperlink"/>
            <w:rFonts w:ascii="Calibri" w:eastAsia="Calibri" w:hAnsi="Calibri"/>
            <w:color w:val="0000FF"/>
            <w:sz w:val="23"/>
            <w:szCs w:val="23"/>
          </w:rPr>
          <w:t>rodmanlibrary.com/employment</w:t>
        </w:r>
      </w:hyperlink>
      <w:r w:rsidRPr="00BB30CD">
        <w:rPr>
          <w:rFonts w:ascii="Calibri" w:eastAsia="Calibri" w:hAnsi="Calibri"/>
          <w:sz w:val="23"/>
          <w:szCs w:val="23"/>
        </w:rPr>
        <w:t xml:space="preserve"> along with the full job description.  The deadline for application is Wednesday, April 28.  No phone calls please.  Rodman Public Library is an equal opportunity employer.</w:t>
      </w: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BB30CD">
      <w:pP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BB30CD" w:rsidRDefault="00BB30CD" w:rsidP="002C770F">
      <w:pPr>
        <w:jc w:val="center"/>
        <w:rPr>
          <w:rFonts w:ascii="Calibri" w:eastAsia="Calibri" w:hAnsi="Calibri"/>
          <w:b/>
          <w:sz w:val="23"/>
          <w:szCs w:val="23"/>
        </w:rPr>
      </w:pPr>
    </w:p>
    <w:p w:rsidR="002C770F" w:rsidRPr="0009075B" w:rsidRDefault="00366CC7" w:rsidP="002C770F">
      <w:pPr>
        <w:jc w:val="center"/>
        <w:rPr>
          <w:rFonts w:ascii="Calibri" w:eastAsia="Calibri" w:hAnsi="Calibri"/>
          <w:b/>
          <w:sz w:val="23"/>
          <w:szCs w:val="23"/>
        </w:rPr>
      </w:pPr>
      <w:r>
        <w:rPr>
          <w:rFonts w:ascii="Calibri" w:eastAsia="Calibri" w:hAnsi="Calibri"/>
          <w:b/>
          <w:sz w:val="23"/>
          <w:szCs w:val="23"/>
        </w:rPr>
        <w:lastRenderedPageBreak/>
        <w:t>Community Relations Specialist</w:t>
      </w:r>
    </w:p>
    <w:p w:rsidR="002C770F" w:rsidRPr="0009075B" w:rsidRDefault="002C770F" w:rsidP="002C770F">
      <w:pPr>
        <w:jc w:val="center"/>
        <w:rPr>
          <w:rFonts w:ascii="Calibri" w:eastAsia="Calibri" w:hAnsi="Calibri"/>
          <w:b/>
          <w:sz w:val="23"/>
          <w:szCs w:val="23"/>
        </w:rPr>
      </w:pPr>
    </w:p>
    <w:p w:rsidR="002C770F" w:rsidRPr="0009075B" w:rsidRDefault="002C770F" w:rsidP="002C770F">
      <w:pPr>
        <w:rPr>
          <w:rFonts w:ascii="Calibri" w:hAnsi="Calibri"/>
          <w:sz w:val="23"/>
          <w:szCs w:val="23"/>
        </w:rPr>
      </w:pPr>
      <w:r w:rsidRPr="0009075B">
        <w:rPr>
          <w:rFonts w:ascii="Calibri" w:hAnsi="Calibri"/>
          <w:b/>
          <w:sz w:val="23"/>
          <w:szCs w:val="23"/>
        </w:rPr>
        <w:t>Job Summary:</w:t>
      </w:r>
      <w:r w:rsidR="00222FDF" w:rsidRPr="0009075B">
        <w:rPr>
          <w:rFonts w:ascii="Calibri" w:hAnsi="Calibri"/>
          <w:sz w:val="23"/>
          <w:szCs w:val="23"/>
        </w:rPr>
        <w:t xml:space="preserve">  T</w:t>
      </w:r>
      <w:r w:rsidRPr="0009075B">
        <w:rPr>
          <w:rFonts w:ascii="Calibri" w:hAnsi="Calibri"/>
          <w:sz w:val="23"/>
          <w:szCs w:val="23"/>
        </w:rPr>
        <w:t xml:space="preserve">he </w:t>
      </w:r>
      <w:r w:rsidR="00366CC7">
        <w:rPr>
          <w:rFonts w:ascii="Calibri" w:hAnsi="Calibri"/>
          <w:sz w:val="23"/>
          <w:szCs w:val="23"/>
        </w:rPr>
        <w:t>Community Relations Specialist</w:t>
      </w:r>
      <w:r w:rsidR="00104DC9" w:rsidRPr="0009075B">
        <w:rPr>
          <w:rFonts w:ascii="Calibri" w:hAnsi="Calibri"/>
          <w:sz w:val="23"/>
          <w:szCs w:val="23"/>
        </w:rPr>
        <w:t xml:space="preserve"> works closely with the Library Director to promote the library and its services and programs within the community.</w:t>
      </w:r>
      <w:r w:rsidR="00D55252" w:rsidRPr="0009075B">
        <w:rPr>
          <w:rFonts w:ascii="Calibri" w:hAnsi="Calibri"/>
          <w:sz w:val="23"/>
          <w:szCs w:val="23"/>
        </w:rPr>
        <w:t xml:space="preserve"> </w:t>
      </w:r>
    </w:p>
    <w:p w:rsidR="00104DC9" w:rsidRPr="0009075B" w:rsidRDefault="00104DC9" w:rsidP="002C770F">
      <w:pPr>
        <w:rPr>
          <w:rFonts w:ascii="Calibri" w:eastAsia="Calibri" w:hAnsi="Calibri"/>
          <w:sz w:val="23"/>
          <w:szCs w:val="23"/>
        </w:rPr>
      </w:pPr>
    </w:p>
    <w:p w:rsidR="002C770F" w:rsidRDefault="00366CC7" w:rsidP="002C770F">
      <w:pPr>
        <w:rPr>
          <w:rFonts w:ascii="Calibri" w:eastAsia="Calibri" w:hAnsi="Calibri"/>
          <w:sz w:val="23"/>
          <w:szCs w:val="23"/>
        </w:rPr>
      </w:pPr>
      <w:r>
        <w:rPr>
          <w:rFonts w:ascii="Calibri" w:eastAsia="Calibri" w:hAnsi="Calibri"/>
          <w:b/>
          <w:sz w:val="23"/>
          <w:szCs w:val="23"/>
        </w:rPr>
        <w:t>Reports to</w:t>
      </w:r>
      <w:r w:rsidR="002C770F" w:rsidRPr="0009075B">
        <w:rPr>
          <w:rFonts w:ascii="Calibri" w:eastAsia="Calibri" w:hAnsi="Calibri"/>
          <w:b/>
          <w:sz w:val="23"/>
          <w:szCs w:val="23"/>
        </w:rPr>
        <w:t>:</w:t>
      </w:r>
      <w:r w:rsidR="00104DC9" w:rsidRPr="0009075B">
        <w:rPr>
          <w:rFonts w:ascii="Calibri" w:eastAsia="Calibri" w:hAnsi="Calibri"/>
          <w:sz w:val="23"/>
          <w:szCs w:val="23"/>
        </w:rPr>
        <w:t xml:space="preserve">  Director</w:t>
      </w:r>
    </w:p>
    <w:p w:rsidR="00366CC7" w:rsidRDefault="00366CC7" w:rsidP="002C770F">
      <w:pPr>
        <w:rPr>
          <w:rFonts w:ascii="Calibri" w:eastAsia="Calibri" w:hAnsi="Calibri"/>
          <w:sz w:val="23"/>
          <w:szCs w:val="23"/>
        </w:rPr>
      </w:pPr>
    </w:p>
    <w:p w:rsidR="00366CC7" w:rsidRPr="00366CC7" w:rsidRDefault="00366CC7" w:rsidP="002C770F">
      <w:pPr>
        <w:rPr>
          <w:rFonts w:ascii="Calibri" w:eastAsia="Calibri" w:hAnsi="Calibri"/>
          <w:sz w:val="23"/>
          <w:szCs w:val="23"/>
        </w:rPr>
      </w:pPr>
      <w:r>
        <w:rPr>
          <w:rFonts w:ascii="Calibri" w:eastAsia="Calibri" w:hAnsi="Calibri"/>
          <w:b/>
          <w:sz w:val="23"/>
          <w:szCs w:val="23"/>
        </w:rPr>
        <w:t xml:space="preserve">Direct Reports:  </w:t>
      </w:r>
      <w:r>
        <w:rPr>
          <w:rFonts w:ascii="Calibri" w:eastAsia="Calibri" w:hAnsi="Calibri"/>
          <w:sz w:val="23"/>
          <w:szCs w:val="23"/>
        </w:rPr>
        <w:t>None</w:t>
      </w:r>
    </w:p>
    <w:p w:rsidR="00104DC9" w:rsidRPr="0009075B" w:rsidRDefault="00104DC9" w:rsidP="002C770F">
      <w:pPr>
        <w:rPr>
          <w:rFonts w:ascii="Calibri" w:eastAsia="Calibri" w:hAnsi="Calibri"/>
          <w:sz w:val="23"/>
          <w:szCs w:val="23"/>
        </w:rPr>
      </w:pPr>
    </w:p>
    <w:p w:rsidR="00104DC9" w:rsidRPr="0009075B" w:rsidRDefault="00104DC9" w:rsidP="002C770F">
      <w:pPr>
        <w:rPr>
          <w:rFonts w:ascii="Calibri" w:eastAsia="Calibri" w:hAnsi="Calibri"/>
          <w:sz w:val="23"/>
          <w:szCs w:val="23"/>
        </w:rPr>
      </w:pPr>
      <w:r w:rsidRPr="0009075B">
        <w:rPr>
          <w:rFonts w:ascii="Calibri" w:eastAsia="Calibri" w:hAnsi="Calibri"/>
          <w:b/>
          <w:sz w:val="23"/>
          <w:szCs w:val="23"/>
        </w:rPr>
        <w:t xml:space="preserve">Qualifications:  </w:t>
      </w:r>
      <w:r w:rsidRPr="0009075B">
        <w:rPr>
          <w:rFonts w:ascii="Calibri" w:eastAsia="Calibri" w:hAnsi="Calibri"/>
          <w:sz w:val="23"/>
          <w:szCs w:val="23"/>
        </w:rPr>
        <w:t>Bachelor’s degree in a field related to public relations, marketing, or communications</w:t>
      </w:r>
      <w:r w:rsidR="005C16F1" w:rsidRPr="0009075B">
        <w:rPr>
          <w:rFonts w:ascii="Calibri" w:eastAsia="Calibri" w:hAnsi="Calibri"/>
          <w:sz w:val="23"/>
          <w:szCs w:val="23"/>
        </w:rPr>
        <w:t>.  A Master’s degree and</w:t>
      </w:r>
      <w:r w:rsidR="00366CC7">
        <w:rPr>
          <w:rFonts w:ascii="Calibri" w:eastAsia="Calibri" w:hAnsi="Calibri"/>
          <w:sz w:val="23"/>
          <w:szCs w:val="23"/>
        </w:rPr>
        <w:t xml:space="preserve"> previous experience in the communications and/or library field</w:t>
      </w:r>
      <w:r w:rsidR="005C16F1" w:rsidRPr="0009075B">
        <w:rPr>
          <w:rFonts w:ascii="Calibri" w:eastAsia="Calibri" w:hAnsi="Calibri"/>
          <w:sz w:val="23"/>
          <w:szCs w:val="23"/>
        </w:rPr>
        <w:t xml:space="preserve"> are preferred, but not required.</w:t>
      </w:r>
      <w:r w:rsidR="00276F08" w:rsidRPr="0009075B">
        <w:rPr>
          <w:rFonts w:ascii="Calibri" w:eastAsia="Calibri" w:hAnsi="Calibri"/>
          <w:sz w:val="23"/>
          <w:szCs w:val="23"/>
        </w:rPr>
        <w:t xml:space="preserve">  Candidates with a combination of education and experience which provides the necessary knowledge, skills, and abilities will be considered.</w:t>
      </w:r>
    </w:p>
    <w:p w:rsidR="002C770F" w:rsidRPr="0009075B" w:rsidRDefault="002C770F" w:rsidP="002C770F">
      <w:pPr>
        <w:rPr>
          <w:rFonts w:ascii="Calibri" w:eastAsia="Calibri" w:hAnsi="Calibri"/>
          <w:sz w:val="23"/>
          <w:szCs w:val="23"/>
        </w:rPr>
      </w:pPr>
    </w:p>
    <w:p w:rsidR="002C770F" w:rsidRPr="0009075B" w:rsidRDefault="002C770F" w:rsidP="002C770F">
      <w:pPr>
        <w:rPr>
          <w:rFonts w:ascii="Calibri" w:eastAsia="Calibri" w:hAnsi="Calibri"/>
          <w:b/>
          <w:sz w:val="23"/>
          <w:szCs w:val="23"/>
        </w:rPr>
      </w:pPr>
      <w:r w:rsidRPr="0009075B">
        <w:rPr>
          <w:rFonts w:ascii="Calibri" w:eastAsia="Calibri" w:hAnsi="Calibri"/>
          <w:b/>
          <w:sz w:val="23"/>
          <w:szCs w:val="23"/>
        </w:rPr>
        <w:t>Duties and Responsibilities:</w:t>
      </w:r>
    </w:p>
    <w:p w:rsidR="00556787" w:rsidRPr="0009075B" w:rsidRDefault="00556787" w:rsidP="002C770F">
      <w:pPr>
        <w:rPr>
          <w:rFonts w:ascii="Calibri" w:eastAsia="Calibri" w:hAnsi="Calibri"/>
          <w:sz w:val="23"/>
          <w:szCs w:val="23"/>
        </w:rPr>
      </w:pPr>
      <w:r w:rsidRPr="0009075B">
        <w:rPr>
          <w:rFonts w:ascii="Calibri" w:eastAsia="Calibri" w:hAnsi="Calibri"/>
          <w:sz w:val="23"/>
          <w:szCs w:val="23"/>
        </w:rPr>
        <w:t>Public Relations/Marketing</w:t>
      </w:r>
      <w:r w:rsidR="00366CC7">
        <w:rPr>
          <w:rFonts w:ascii="Calibri" w:eastAsia="Calibri" w:hAnsi="Calibri"/>
          <w:sz w:val="23"/>
          <w:szCs w:val="23"/>
        </w:rPr>
        <w:t xml:space="preserve"> (80</w:t>
      </w:r>
      <w:r w:rsidRPr="0009075B">
        <w:rPr>
          <w:rFonts w:ascii="Calibri" w:eastAsia="Calibri" w:hAnsi="Calibri"/>
          <w:sz w:val="23"/>
          <w:szCs w:val="23"/>
        </w:rPr>
        <w:t>%)</w:t>
      </w:r>
    </w:p>
    <w:p w:rsidR="00D55252" w:rsidRPr="0009075B" w:rsidRDefault="00104DC9" w:rsidP="00D55252">
      <w:pPr>
        <w:numPr>
          <w:ilvl w:val="0"/>
          <w:numId w:val="6"/>
        </w:numPr>
        <w:rPr>
          <w:rFonts w:ascii="Calibri" w:hAnsi="Calibri"/>
          <w:sz w:val="23"/>
          <w:szCs w:val="23"/>
        </w:rPr>
      </w:pPr>
      <w:r w:rsidRPr="0009075B">
        <w:rPr>
          <w:rFonts w:ascii="Calibri" w:hAnsi="Calibri"/>
          <w:sz w:val="23"/>
          <w:szCs w:val="23"/>
        </w:rPr>
        <w:t>Work with local media to promote library services and programs</w:t>
      </w:r>
    </w:p>
    <w:p w:rsidR="00104DC9" w:rsidRPr="0009075B" w:rsidRDefault="00104DC9" w:rsidP="00CC67E5">
      <w:pPr>
        <w:numPr>
          <w:ilvl w:val="0"/>
          <w:numId w:val="6"/>
        </w:numPr>
        <w:rPr>
          <w:rFonts w:ascii="Calibri" w:hAnsi="Calibri"/>
          <w:sz w:val="23"/>
          <w:szCs w:val="23"/>
        </w:rPr>
      </w:pPr>
      <w:r w:rsidRPr="0009075B">
        <w:rPr>
          <w:rFonts w:ascii="Calibri" w:hAnsi="Calibri"/>
          <w:sz w:val="23"/>
          <w:szCs w:val="23"/>
        </w:rPr>
        <w:t>Develop library promotional and market</w:t>
      </w:r>
      <w:r w:rsidR="00556787" w:rsidRPr="0009075B">
        <w:rPr>
          <w:rFonts w:ascii="Calibri" w:hAnsi="Calibri"/>
          <w:sz w:val="23"/>
          <w:szCs w:val="23"/>
        </w:rPr>
        <w:t>ing</w:t>
      </w:r>
      <w:r w:rsidRPr="0009075B">
        <w:rPr>
          <w:rFonts w:ascii="Calibri" w:hAnsi="Calibri"/>
          <w:sz w:val="23"/>
          <w:szCs w:val="23"/>
        </w:rPr>
        <w:t xml:space="preserve"> plans and implement; Evaluate subsequent marketing and promotional activities</w:t>
      </w:r>
    </w:p>
    <w:p w:rsidR="00104DC9" w:rsidRPr="0009075B" w:rsidRDefault="00104DC9" w:rsidP="00CC67E5">
      <w:pPr>
        <w:numPr>
          <w:ilvl w:val="0"/>
          <w:numId w:val="6"/>
        </w:numPr>
        <w:rPr>
          <w:rFonts w:ascii="Calibri" w:hAnsi="Calibri"/>
          <w:sz w:val="23"/>
          <w:szCs w:val="23"/>
        </w:rPr>
      </w:pPr>
      <w:r w:rsidRPr="0009075B">
        <w:rPr>
          <w:rFonts w:ascii="Calibri" w:hAnsi="Calibri"/>
          <w:sz w:val="23"/>
          <w:szCs w:val="23"/>
        </w:rPr>
        <w:t>Develop library communications policies and procedures</w:t>
      </w:r>
    </w:p>
    <w:p w:rsidR="00556787" w:rsidRPr="0009075B" w:rsidRDefault="00556787" w:rsidP="00556787">
      <w:pPr>
        <w:numPr>
          <w:ilvl w:val="0"/>
          <w:numId w:val="6"/>
        </w:numPr>
        <w:rPr>
          <w:rFonts w:ascii="Calibri" w:hAnsi="Calibri"/>
          <w:sz w:val="23"/>
          <w:szCs w:val="23"/>
        </w:rPr>
      </w:pPr>
      <w:r w:rsidRPr="0009075B">
        <w:rPr>
          <w:rFonts w:ascii="Calibri" w:hAnsi="Calibri"/>
          <w:sz w:val="23"/>
          <w:szCs w:val="23"/>
        </w:rPr>
        <w:t xml:space="preserve">Design information, marketing, and program publicity materials, supervise the production of these materials, and provide for their timely distribution in the library and community </w:t>
      </w:r>
    </w:p>
    <w:p w:rsidR="00556787" w:rsidRPr="0009075B" w:rsidRDefault="00556787" w:rsidP="00556787">
      <w:pPr>
        <w:numPr>
          <w:ilvl w:val="0"/>
          <w:numId w:val="6"/>
        </w:numPr>
        <w:rPr>
          <w:rFonts w:ascii="Calibri" w:hAnsi="Calibri"/>
          <w:color w:val="000000"/>
          <w:sz w:val="23"/>
          <w:szCs w:val="23"/>
        </w:rPr>
      </w:pPr>
      <w:r w:rsidRPr="0009075B">
        <w:rPr>
          <w:rFonts w:ascii="Calibri" w:hAnsi="Calibri"/>
          <w:color w:val="000000"/>
          <w:sz w:val="23"/>
          <w:szCs w:val="23"/>
        </w:rPr>
        <w:t>Work with community groups and agencies to promote library services and materials and in planning collaborative programs</w:t>
      </w:r>
    </w:p>
    <w:p w:rsidR="00556787" w:rsidRPr="0009075B" w:rsidRDefault="00556787" w:rsidP="00556787">
      <w:pPr>
        <w:numPr>
          <w:ilvl w:val="0"/>
          <w:numId w:val="6"/>
        </w:numPr>
        <w:rPr>
          <w:rFonts w:ascii="Calibri" w:hAnsi="Calibri"/>
          <w:color w:val="000000"/>
          <w:sz w:val="23"/>
          <w:szCs w:val="23"/>
        </w:rPr>
      </w:pPr>
      <w:r w:rsidRPr="0009075B">
        <w:rPr>
          <w:rFonts w:ascii="Calibri" w:hAnsi="Calibri"/>
          <w:color w:val="000000"/>
          <w:sz w:val="23"/>
          <w:szCs w:val="23"/>
        </w:rPr>
        <w:t>Work with the Director in preparing public information documents</w:t>
      </w:r>
    </w:p>
    <w:p w:rsidR="00556787" w:rsidRPr="0009075B" w:rsidRDefault="00556787" w:rsidP="00556787">
      <w:pPr>
        <w:numPr>
          <w:ilvl w:val="0"/>
          <w:numId w:val="6"/>
        </w:numPr>
        <w:rPr>
          <w:rFonts w:ascii="Calibri" w:hAnsi="Calibri"/>
          <w:sz w:val="23"/>
          <w:szCs w:val="23"/>
        </w:rPr>
      </w:pPr>
      <w:r w:rsidRPr="0009075B">
        <w:rPr>
          <w:rFonts w:ascii="Calibri" w:hAnsi="Calibri"/>
          <w:sz w:val="23"/>
          <w:szCs w:val="23"/>
        </w:rPr>
        <w:t>With assistance from Information Services staff, maintain the library’s website and social media presence to promote the library and communicate its programs, services, and mission</w:t>
      </w:r>
    </w:p>
    <w:p w:rsidR="0009075B" w:rsidRPr="0009075B" w:rsidRDefault="0009075B" w:rsidP="0009075B">
      <w:pPr>
        <w:numPr>
          <w:ilvl w:val="0"/>
          <w:numId w:val="6"/>
        </w:numPr>
        <w:rPr>
          <w:rFonts w:ascii="Calibri" w:hAnsi="Calibri"/>
          <w:sz w:val="23"/>
          <w:szCs w:val="23"/>
        </w:rPr>
      </w:pPr>
      <w:r w:rsidRPr="0009075B">
        <w:rPr>
          <w:rFonts w:ascii="Calibri" w:hAnsi="Calibri"/>
          <w:sz w:val="23"/>
          <w:szCs w:val="23"/>
        </w:rPr>
        <w:t>Keep current in the profession by attending and participating in conferences and continuing education opportunities</w:t>
      </w:r>
    </w:p>
    <w:p w:rsidR="0009075B" w:rsidRPr="0009075B" w:rsidRDefault="0009075B" w:rsidP="0009075B">
      <w:pPr>
        <w:numPr>
          <w:ilvl w:val="0"/>
          <w:numId w:val="6"/>
        </w:numPr>
        <w:rPr>
          <w:rFonts w:ascii="Calibri" w:hAnsi="Calibri"/>
          <w:sz w:val="23"/>
          <w:szCs w:val="23"/>
        </w:rPr>
      </w:pPr>
      <w:r>
        <w:rPr>
          <w:rFonts w:ascii="Calibri" w:hAnsi="Calibri"/>
          <w:sz w:val="23"/>
          <w:szCs w:val="23"/>
        </w:rPr>
        <w:t>Serve</w:t>
      </w:r>
      <w:r w:rsidRPr="0009075B">
        <w:rPr>
          <w:rFonts w:ascii="Calibri" w:hAnsi="Calibri"/>
          <w:sz w:val="23"/>
          <w:szCs w:val="23"/>
        </w:rPr>
        <w:t xml:space="preserve"> as member of library’s management team, program committee, and other committees as assigned</w:t>
      </w:r>
    </w:p>
    <w:p w:rsidR="00556787" w:rsidRPr="0009075B" w:rsidRDefault="00556787" w:rsidP="00556787">
      <w:pPr>
        <w:rPr>
          <w:rFonts w:ascii="Calibri" w:hAnsi="Calibri"/>
          <w:sz w:val="23"/>
          <w:szCs w:val="23"/>
        </w:rPr>
      </w:pPr>
      <w:r w:rsidRPr="0009075B">
        <w:rPr>
          <w:rFonts w:ascii="Calibri" w:hAnsi="Calibri"/>
          <w:sz w:val="23"/>
          <w:szCs w:val="23"/>
        </w:rPr>
        <w:t xml:space="preserve">Programming </w:t>
      </w:r>
      <w:r w:rsidR="00366CC7">
        <w:rPr>
          <w:rFonts w:ascii="Calibri" w:hAnsi="Calibri"/>
          <w:sz w:val="23"/>
          <w:szCs w:val="23"/>
        </w:rPr>
        <w:t>(10</w:t>
      </w:r>
      <w:r w:rsidRPr="0009075B">
        <w:rPr>
          <w:rFonts w:ascii="Calibri" w:hAnsi="Calibri"/>
          <w:sz w:val="23"/>
          <w:szCs w:val="23"/>
        </w:rPr>
        <w:t>%)</w:t>
      </w:r>
    </w:p>
    <w:p w:rsidR="002153F5" w:rsidRPr="0009075B" w:rsidRDefault="00104DC9" w:rsidP="00CC67E5">
      <w:pPr>
        <w:numPr>
          <w:ilvl w:val="0"/>
          <w:numId w:val="6"/>
        </w:numPr>
        <w:rPr>
          <w:rFonts w:ascii="Calibri" w:hAnsi="Calibri"/>
          <w:sz w:val="23"/>
          <w:szCs w:val="23"/>
        </w:rPr>
      </w:pPr>
      <w:r w:rsidRPr="0009075B">
        <w:rPr>
          <w:rFonts w:ascii="Calibri" w:hAnsi="Calibri"/>
          <w:sz w:val="23"/>
          <w:szCs w:val="23"/>
        </w:rPr>
        <w:t>Assist, when needed, with planning and presenting community programming for all ages</w:t>
      </w:r>
    </w:p>
    <w:p w:rsidR="002153F5" w:rsidRPr="0009075B" w:rsidRDefault="00104DC9" w:rsidP="002153F5">
      <w:pPr>
        <w:numPr>
          <w:ilvl w:val="0"/>
          <w:numId w:val="6"/>
        </w:numPr>
        <w:rPr>
          <w:rFonts w:ascii="Calibri" w:hAnsi="Calibri"/>
          <w:sz w:val="23"/>
          <w:szCs w:val="23"/>
        </w:rPr>
      </w:pPr>
      <w:r w:rsidRPr="0009075B">
        <w:rPr>
          <w:rFonts w:ascii="Calibri" w:hAnsi="Calibri"/>
          <w:sz w:val="23"/>
          <w:szCs w:val="23"/>
        </w:rPr>
        <w:t>Assist with schedu</w:t>
      </w:r>
      <w:r w:rsidR="001C4675" w:rsidRPr="0009075B">
        <w:rPr>
          <w:rFonts w:ascii="Calibri" w:hAnsi="Calibri"/>
          <w:sz w:val="23"/>
          <w:szCs w:val="23"/>
        </w:rPr>
        <w:t>ling meeting room use and handling room reservations</w:t>
      </w:r>
    </w:p>
    <w:p w:rsidR="00741399" w:rsidRPr="0009075B" w:rsidRDefault="00104DC9" w:rsidP="002153F5">
      <w:pPr>
        <w:numPr>
          <w:ilvl w:val="0"/>
          <w:numId w:val="6"/>
        </w:numPr>
        <w:rPr>
          <w:rFonts w:ascii="Calibri" w:hAnsi="Calibri"/>
          <w:sz w:val="23"/>
          <w:szCs w:val="23"/>
        </w:rPr>
      </w:pPr>
      <w:r w:rsidRPr="0009075B">
        <w:rPr>
          <w:rFonts w:ascii="Calibri" w:hAnsi="Calibri"/>
          <w:sz w:val="23"/>
          <w:szCs w:val="23"/>
        </w:rPr>
        <w:t>Research and collaborate with local service agencies, speakers, and performers for programming use</w:t>
      </w:r>
    </w:p>
    <w:p w:rsidR="002153F5" w:rsidRPr="0009075B" w:rsidRDefault="000C4724" w:rsidP="002153F5">
      <w:pPr>
        <w:numPr>
          <w:ilvl w:val="0"/>
          <w:numId w:val="6"/>
        </w:numPr>
        <w:rPr>
          <w:rFonts w:ascii="Calibri" w:hAnsi="Calibri"/>
          <w:sz w:val="23"/>
          <w:szCs w:val="23"/>
        </w:rPr>
      </w:pPr>
      <w:r w:rsidRPr="0009075B">
        <w:rPr>
          <w:rFonts w:ascii="Calibri" w:hAnsi="Calibri"/>
          <w:sz w:val="23"/>
          <w:szCs w:val="23"/>
        </w:rPr>
        <w:t>Assist with internal communications, planning staff training and in-service programs</w:t>
      </w:r>
    </w:p>
    <w:p w:rsidR="00556787" w:rsidRPr="0009075B" w:rsidRDefault="00556787" w:rsidP="00556787">
      <w:pPr>
        <w:rPr>
          <w:rFonts w:ascii="Calibri" w:hAnsi="Calibri"/>
          <w:sz w:val="23"/>
          <w:szCs w:val="23"/>
        </w:rPr>
      </w:pPr>
      <w:r w:rsidRPr="0009075B">
        <w:rPr>
          <w:rFonts w:ascii="Calibri" w:hAnsi="Calibri"/>
          <w:sz w:val="23"/>
          <w:szCs w:val="23"/>
        </w:rPr>
        <w:t>Reference</w:t>
      </w:r>
      <w:r w:rsidR="0009075B">
        <w:rPr>
          <w:rFonts w:ascii="Calibri" w:hAnsi="Calibri"/>
          <w:sz w:val="23"/>
          <w:szCs w:val="23"/>
        </w:rPr>
        <w:t xml:space="preserve"> Assistance</w:t>
      </w:r>
      <w:r w:rsidR="0009075B" w:rsidRPr="0009075B">
        <w:rPr>
          <w:rFonts w:ascii="Calibri" w:hAnsi="Calibri"/>
          <w:sz w:val="23"/>
          <w:szCs w:val="23"/>
        </w:rPr>
        <w:t xml:space="preserve"> (10</w:t>
      </w:r>
      <w:r w:rsidRPr="0009075B">
        <w:rPr>
          <w:rFonts w:ascii="Calibri" w:hAnsi="Calibri"/>
          <w:sz w:val="23"/>
          <w:szCs w:val="23"/>
        </w:rPr>
        <w:t>%)</w:t>
      </w:r>
    </w:p>
    <w:p w:rsidR="00D55252" w:rsidRPr="0009075B" w:rsidRDefault="0009075B" w:rsidP="002153F5">
      <w:pPr>
        <w:numPr>
          <w:ilvl w:val="0"/>
          <w:numId w:val="6"/>
        </w:numPr>
        <w:rPr>
          <w:rFonts w:ascii="Calibri" w:hAnsi="Calibri"/>
          <w:sz w:val="23"/>
          <w:szCs w:val="23"/>
        </w:rPr>
      </w:pPr>
      <w:r>
        <w:rPr>
          <w:rFonts w:ascii="Calibri" w:hAnsi="Calibri"/>
          <w:sz w:val="23"/>
          <w:szCs w:val="23"/>
        </w:rPr>
        <w:t>Provide</w:t>
      </w:r>
      <w:r w:rsidR="00D55252" w:rsidRPr="0009075B">
        <w:rPr>
          <w:rFonts w:ascii="Calibri" w:hAnsi="Calibri"/>
          <w:sz w:val="23"/>
          <w:szCs w:val="23"/>
        </w:rPr>
        <w:t xml:space="preserve"> direct assistance to patrons with basic information regarding the use of library materials, equipment, and services</w:t>
      </w:r>
    </w:p>
    <w:p w:rsidR="00D55252" w:rsidRPr="0009075B" w:rsidRDefault="0009075B" w:rsidP="002153F5">
      <w:pPr>
        <w:numPr>
          <w:ilvl w:val="0"/>
          <w:numId w:val="6"/>
        </w:numPr>
        <w:rPr>
          <w:rFonts w:ascii="Calibri" w:hAnsi="Calibri"/>
          <w:sz w:val="23"/>
          <w:szCs w:val="23"/>
        </w:rPr>
      </w:pPr>
      <w:r>
        <w:rPr>
          <w:rFonts w:ascii="Calibri" w:hAnsi="Calibri"/>
          <w:sz w:val="23"/>
          <w:szCs w:val="23"/>
        </w:rPr>
        <w:t>Provide</w:t>
      </w:r>
      <w:r w:rsidR="00D55252" w:rsidRPr="0009075B">
        <w:rPr>
          <w:rFonts w:ascii="Calibri" w:hAnsi="Calibri"/>
          <w:sz w:val="23"/>
          <w:szCs w:val="23"/>
        </w:rPr>
        <w:t xml:space="preserve"> quick reference, detailed research, and reader’s advisory assistance, using information in a variety of formats including print, microfilm, online databases</w:t>
      </w:r>
      <w:r w:rsidR="003F2480" w:rsidRPr="0009075B">
        <w:rPr>
          <w:rFonts w:ascii="Calibri" w:hAnsi="Calibri"/>
          <w:sz w:val="23"/>
          <w:szCs w:val="23"/>
        </w:rPr>
        <w:t>, the library catalog, and the internet to fill requests</w:t>
      </w:r>
    </w:p>
    <w:p w:rsidR="002153F5" w:rsidRPr="0009075B" w:rsidRDefault="002153F5" w:rsidP="002153F5">
      <w:pPr>
        <w:numPr>
          <w:ilvl w:val="0"/>
          <w:numId w:val="6"/>
        </w:numPr>
        <w:rPr>
          <w:rFonts w:ascii="Calibri" w:hAnsi="Calibri"/>
          <w:sz w:val="23"/>
          <w:szCs w:val="23"/>
        </w:rPr>
      </w:pPr>
      <w:r w:rsidRPr="0009075B">
        <w:rPr>
          <w:rFonts w:ascii="Calibri" w:hAnsi="Calibri"/>
          <w:sz w:val="23"/>
          <w:szCs w:val="23"/>
        </w:rPr>
        <w:t>Help in other library departments as needed</w:t>
      </w:r>
    </w:p>
    <w:p w:rsidR="00274E72" w:rsidRPr="0009075B" w:rsidRDefault="00227D29" w:rsidP="00274E72">
      <w:pPr>
        <w:rPr>
          <w:rFonts w:ascii="Calibri" w:hAnsi="Calibri"/>
          <w:b/>
          <w:sz w:val="23"/>
          <w:szCs w:val="23"/>
        </w:rPr>
      </w:pPr>
      <w:r w:rsidRPr="0009075B">
        <w:rPr>
          <w:rFonts w:ascii="Calibri" w:hAnsi="Calibri"/>
          <w:b/>
          <w:sz w:val="23"/>
          <w:szCs w:val="23"/>
        </w:rPr>
        <w:lastRenderedPageBreak/>
        <w:t>K</w:t>
      </w:r>
      <w:r w:rsidR="00AF7075" w:rsidRPr="0009075B">
        <w:rPr>
          <w:rFonts w:ascii="Calibri" w:hAnsi="Calibri"/>
          <w:b/>
          <w:sz w:val="23"/>
          <w:szCs w:val="23"/>
        </w:rPr>
        <w:t>nowledge</w:t>
      </w:r>
      <w:r w:rsidRPr="0009075B">
        <w:rPr>
          <w:rFonts w:ascii="Calibri" w:hAnsi="Calibri"/>
          <w:b/>
          <w:sz w:val="23"/>
          <w:szCs w:val="23"/>
        </w:rPr>
        <w:t>, S</w:t>
      </w:r>
      <w:r w:rsidR="00AF7075" w:rsidRPr="0009075B">
        <w:rPr>
          <w:rFonts w:ascii="Calibri" w:hAnsi="Calibri"/>
          <w:b/>
          <w:sz w:val="23"/>
          <w:szCs w:val="23"/>
        </w:rPr>
        <w:t>kills and Abilities</w:t>
      </w:r>
      <w:r w:rsidR="00F364E4" w:rsidRPr="0009075B">
        <w:rPr>
          <w:rFonts w:ascii="Calibri" w:hAnsi="Calibri"/>
          <w:b/>
          <w:sz w:val="23"/>
          <w:szCs w:val="23"/>
        </w:rPr>
        <w:t>:</w:t>
      </w:r>
    </w:p>
    <w:p w:rsidR="003C6D55" w:rsidRPr="0009075B" w:rsidRDefault="003C6D55" w:rsidP="003C6D55">
      <w:pPr>
        <w:numPr>
          <w:ilvl w:val="0"/>
          <w:numId w:val="9"/>
        </w:numPr>
        <w:ind w:left="720"/>
        <w:rPr>
          <w:rFonts w:ascii="Calibri" w:hAnsi="Calibri"/>
          <w:sz w:val="23"/>
          <w:szCs w:val="23"/>
        </w:rPr>
      </w:pPr>
      <w:r w:rsidRPr="0009075B">
        <w:rPr>
          <w:rFonts w:ascii="Calibri" w:hAnsi="Calibri"/>
          <w:sz w:val="23"/>
          <w:szCs w:val="23"/>
        </w:rPr>
        <w:t>Knowledge and understanding of principles and practices of public relations and marketing and ability to apply this knowledge to a public library</w:t>
      </w:r>
      <w:bookmarkStart w:id="0" w:name="_GoBack"/>
      <w:bookmarkEnd w:id="0"/>
      <w:r w:rsidRPr="0009075B">
        <w:rPr>
          <w:rFonts w:ascii="Calibri" w:hAnsi="Calibri"/>
          <w:sz w:val="23"/>
          <w:szCs w:val="23"/>
        </w:rPr>
        <w:t xml:space="preserve"> setting</w:t>
      </w:r>
    </w:p>
    <w:p w:rsidR="003C6D55" w:rsidRPr="0009075B" w:rsidRDefault="00830F1E" w:rsidP="000A675A">
      <w:pPr>
        <w:numPr>
          <w:ilvl w:val="0"/>
          <w:numId w:val="9"/>
        </w:numPr>
        <w:ind w:left="720"/>
        <w:rPr>
          <w:rFonts w:ascii="Calibri" w:hAnsi="Calibri"/>
          <w:sz w:val="23"/>
          <w:szCs w:val="23"/>
        </w:rPr>
      </w:pPr>
      <w:r w:rsidRPr="0009075B">
        <w:rPr>
          <w:rFonts w:ascii="Calibri" w:hAnsi="Calibri"/>
          <w:sz w:val="23"/>
          <w:szCs w:val="23"/>
        </w:rPr>
        <w:t>Excellent written and oral communication skills</w:t>
      </w:r>
    </w:p>
    <w:p w:rsidR="003C6D55" w:rsidRPr="0009075B" w:rsidRDefault="003C6D55" w:rsidP="000A675A">
      <w:pPr>
        <w:numPr>
          <w:ilvl w:val="0"/>
          <w:numId w:val="9"/>
        </w:numPr>
        <w:ind w:left="720"/>
        <w:rPr>
          <w:rFonts w:ascii="Calibri" w:hAnsi="Calibri"/>
          <w:sz w:val="23"/>
          <w:szCs w:val="23"/>
        </w:rPr>
      </w:pPr>
      <w:r w:rsidRPr="0009075B">
        <w:rPr>
          <w:rFonts w:ascii="Calibri" w:hAnsi="Calibri"/>
          <w:sz w:val="23"/>
          <w:szCs w:val="23"/>
        </w:rPr>
        <w:t>Understanding of print mediums, especially desktop publishing and graphics</w:t>
      </w:r>
    </w:p>
    <w:p w:rsidR="00830F1E" w:rsidRPr="0009075B" w:rsidRDefault="003C6D55" w:rsidP="000A675A">
      <w:pPr>
        <w:numPr>
          <w:ilvl w:val="0"/>
          <w:numId w:val="9"/>
        </w:numPr>
        <w:ind w:left="720"/>
        <w:rPr>
          <w:rFonts w:ascii="Calibri" w:hAnsi="Calibri"/>
          <w:sz w:val="23"/>
          <w:szCs w:val="23"/>
        </w:rPr>
      </w:pPr>
      <w:r w:rsidRPr="0009075B">
        <w:rPr>
          <w:rFonts w:ascii="Calibri" w:hAnsi="Calibri"/>
          <w:sz w:val="23"/>
          <w:szCs w:val="23"/>
        </w:rPr>
        <w:t>Strong organizational skills</w:t>
      </w:r>
    </w:p>
    <w:p w:rsidR="00830F1E" w:rsidRPr="0009075B" w:rsidRDefault="003C6D55" w:rsidP="000A675A">
      <w:pPr>
        <w:numPr>
          <w:ilvl w:val="0"/>
          <w:numId w:val="9"/>
        </w:numPr>
        <w:ind w:left="720"/>
        <w:rPr>
          <w:rFonts w:ascii="Calibri" w:hAnsi="Calibri"/>
          <w:sz w:val="23"/>
          <w:szCs w:val="23"/>
        </w:rPr>
      </w:pPr>
      <w:r w:rsidRPr="0009075B">
        <w:rPr>
          <w:rFonts w:ascii="Calibri" w:hAnsi="Calibri"/>
          <w:sz w:val="23"/>
          <w:szCs w:val="23"/>
        </w:rPr>
        <w:t xml:space="preserve">Efficient utilization of </w:t>
      </w:r>
      <w:r w:rsidR="001C4675" w:rsidRPr="0009075B">
        <w:rPr>
          <w:rFonts w:ascii="Calibri" w:hAnsi="Calibri"/>
          <w:sz w:val="23"/>
          <w:szCs w:val="23"/>
        </w:rPr>
        <w:t>technology, including office and communications software</w:t>
      </w:r>
    </w:p>
    <w:p w:rsidR="001C4675" w:rsidRPr="0009075B" w:rsidRDefault="001C4675" w:rsidP="001C4675">
      <w:pPr>
        <w:numPr>
          <w:ilvl w:val="0"/>
          <w:numId w:val="9"/>
        </w:numPr>
        <w:ind w:left="720"/>
        <w:rPr>
          <w:rFonts w:ascii="Calibri" w:hAnsi="Calibri"/>
          <w:sz w:val="23"/>
          <w:szCs w:val="23"/>
        </w:rPr>
      </w:pPr>
      <w:r w:rsidRPr="0009075B">
        <w:rPr>
          <w:rFonts w:ascii="Calibri" w:hAnsi="Calibri"/>
          <w:sz w:val="23"/>
          <w:szCs w:val="23"/>
        </w:rPr>
        <w:t>Strong social skills and an ability to work with a diverse population, both patrons and staff</w:t>
      </w:r>
    </w:p>
    <w:p w:rsidR="00830F1E" w:rsidRPr="0009075B" w:rsidRDefault="00830F1E" w:rsidP="000A675A">
      <w:pPr>
        <w:numPr>
          <w:ilvl w:val="0"/>
          <w:numId w:val="9"/>
        </w:numPr>
        <w:ind w:left="720"/>
        <w:rPr>
          <w:rFonts w:ascii="Calibri" w:hAnsi="Calibri"/>
          <w:sz w:val="23"/>
          <w:szCs w:val="23"/>
        </w:rPr>
      </w:pPr>
      <w:r w:rsidRPr="0009075B">
        <w:rPr>
          <w:rFonts w:ascii="Calibri" w:hAnsi="Calibri"/>
          <w:sz w:val="23"/>
          <w:szCs w:val="23"/>
        </w:rPr>
        <w:t>Proficient in planning and prioritizing work</w:t>
      </w:r>
      <w:r w:rsidR="00ED2A68" w:rsidRPr="0009075B">
        <w:rPr>
          <w:rFonts w:ascii="Calibri" w:hAnsi="Calibri"/>
          <w:sz w:val="23"/>
          <w:szCs w:val="23"/>
        </w:rPr>
        <w:t>, with excellent multi-tasking skills</w:t>
      </w:r>
    </w:p>
    <w:p w:rsidR="00457EFB" w:rsidRPr="0009075B" w:rsidRDefault="001C4675" w:rsidP="000A675A">
      <w:pPr>
        <w:numPr>
          <w:ilvl w:val="0"/>
          <w:numId w:val="9"/>
        </w:numPr>
        <w:ind w:left="720"/>
        <w:rPr>
          <w:rFonts w:ascii="Calibri" w:hAnsi="Calibri"/>
          <w:sz w:val="23"/>
          <w:szCs w:val="23"/>
        </w:rPr>
      </w:pPr>
      <w:r w:rsidRPr="0009075B">
        <w:rPr>
          <w:rFonts w:ascii="Calibri" w:hAnsi="Calibri"/>
          <w:sz w:val="23"/>
          <w:szCs w:val="23"/>
        </w:rPr>
        <w:t>Ability to d</w:t>
      </w:r>
      <w:r w:rsidR="00457EFB" w:rsidRPr="0009075B">
        <w:rPr>
          <w:rFonts w:ascii="Calibri" w:hAnsi="Calibri"/>
          <w:sz w:val="23"/>
          <w:szCs w:val="23"/>
        </w:rPr>
        <w:t>emonstrate poise and maintain composure in all situations</w:t>
      </w:r>
    </w:p>
    <w:p w:rsidR="00830F1E" w:rsidRPr="0009075B" w:rsidRDefault="001C4675" w:rsidP="000A675A">
      <w:pPr>
        <w:numPr>
          <w:ilvl w:val="0"/>
          <w:numId w:val="9"/>
        </w:numPr>
        <w:ind w:left="720"/>
        <w:rPr>
          <w:rFonts w:ascii="Calibri" w:hAnsi="Calibri"/>
          <w:sz w:val="23"/>
          <w:szCs w:val="23"/>
        </w:rPr>
      </w:pPr>
      <w:r w:rsidRPr="0009075B">
        <w:rPr>
          <w:rFonts w:ascii="Calibri" w:hAnsi="Calibri"/>
          <w:sz w:val="23"/>
          <w:szCs w:val="23"/>
        </w:rPr>
        <w:t>Creativity</w:t>
      </w:r>
      <w:r w:rsidR="00222FDF" w:rsidRPr="0009075B">
        <w:rPr>
          <w:rFonts w:ascii="Calibri" w:hAnsi="Calibri"/>
          <w:sz w:val="23"/>
          <w:szCs w:val="23"/>
        </w:rPr>
        <w:t xml:space="preserve"> and a solution-driven attitude</w:t>
      </w:r>
      <w:r w:rsidR="00EB039D" w:rsidRPr="0009075B">
        <w:rPr>
          <w:rFonts w:ascii="Calibri" w:hAnsi="Calibri"/>
          <w:sz w:val="23"/>
          <w:szCs w:val="23"/>
        </w:rPr>
        <w:t xml:space="preserve"> </w:t>
      </w:r>
    </w:p>
    <w:p w:rsidR="00830F1E" w:rsidRPr="0009075B" w:rsidRDefault="00830F1E" w:rsidP="000A675A">
      <w:pPr>
        <w:numPr>
          <w:ilvl w:val="0"/>
          <w:numId w:val="9"/>
        </w:numPr>
        <w:ind w:left="720"/>
        <w:rPr>
          <w:rFonts w:ascii="Calibri" w:hAnsi="Calibri"/>
          <w:sz w:val="23"/>
          <w:szCs w:val="23"/>
        </w:rPr>
      </w:pPr>
      <w:r w:rsidRPr="0009075B">
        <w:rPr>
          <w:rFonts w:ascii="Calibri" w:hAnsi="Calibri"/>
          <w:sz w:val="23"/>
          <w:szCs w:val="23"/>
        </w:rPr>
        <w:t>Thorough knowledge of library policies and procedures</w:t>
      </w:r>
      <w:r w:rsidR="00963274" w:rsidRPr="0009075B">
        <w:rPr>
          <w:rFonts w:ascii="Calibri" w:hAnsi="Calibri"/>
          <w:sz w:val="23"/>
          <w:szCs w:val="23"/>
        </w:rPr>
        <w:t xml:space="preserve"> </w:t>
      </w:r>
    </w:p>
    <w:p w:rsidR="00457EFB" w:rsidRPr="0009075B" w:rsidRDefault="00830F1E" w:rsidP="000A675A">
      <w:pPr>
        <w:numPr>
          <w:ilvl w:val="0"/>
          <w:numId w:val="9"/>
        </w:numPr>
        <w:ind w:left="720"/>
        <w:rPr>
          <w:rFonts w:ascii="Calibri" w:hAnsi="Calibri"/>
          <w:sz w:val="23"/>
          <w:szCs w:val="23"/>
        </w:rPr>
      </w:pPr>
      <w:r w:rsidRPr="0009075B">
        <w:rPr>
          <w:rFonts w:ascii="Calibri" w:hAnsi="Calibri"/>
          <w:sz w:val="23"/>
          <w:szCs w:val="23"/>
        </w:rPr>
        <w:t>Ability to maintain effective working relationships</w:t>
      </w:r>
      <w:r w:rsidR="00457EFB" w:rsidRPr="0009075B">
        <w:rPr>
          <w:rFonts w:ascii="Calibri" w:hAnsi="Calibri"/>
          <w:sz w:val="23"/>
          <w:szCs w:val="23"/>
        </w:rPr>
        <w:t xml:space="preserve"> with staff and</w:t>
      </w:r>
      <w:r w:rsidRPr="0009075B">
        <w:rPr>
          <w:rFonts w:ascii="Calibri" w:hAnsi="Calibri"/>
          <w:sz w:val="23"/>
          <w:szCs w:val="23"/>
        </w:rPr>
        <w:t xml:space="preserve"> supervisors</w:t>
      </w:r>
    </w:p>
    <w:p w:rsidR="00227D29" w:rsidRPr="0009075B" w:rsidRDefault="00963274" w:rsidP="000A675A">
      <w:pPr>
        <w:numPr>
          <w:ilvl w:val="0"/>
          <w:numId w:val="9"/>
        </w:numPr>
        <w:ind w:left="720"/>
        <w:rPr>
          <w:rFonts w:ascii="Calibri" w:hAnsi="Calibri"/>
          <w:sz w:val="23"/>
          <w:szCs w:val="23"/>
        </w:rPr>
      </w:pPr>
      <w:r w:rsidRPr="0009075B">
        <w:rPr>
          <w:rFonts w:ascii="Calibri" w:hAnsi="Calibri"/>
          <w:sz w:val="23"/>
          <w:szCs w:val="23"/>
        </w:rPr>
        <w:t>Strong attent</w:t>
      </w:r>
      <w:r w:rsidR="00222FDF" w:rsidRPr="0009075B">
        <w:rPr>
          <w:rFonts w:ascii="Calibri" w:hAnsi="Calibri"/>
          <w:sz w:val="23"/>
          <w:szCs w:val="23"/>
        </w:rPr>
        <w:t>ion to detail</w:t>
      </w:r>
      <w:r w:rsidRPr="0009075B">
        <w:rPr>
          <w:rFonts w:ascii="Calibri" w:hAnsi="Calibri"/>
          <w:sz w:val="23"/>
          <w:szCs w:val="23"/>
        </w:rPr>
        <w:t xml:space="preserve"> </w:t>
      </w:r>
    </w:p>
    <w:p w:rsidR="008C17BC" w:rsidRPr="0009075B" w:rsidRDefault="008C17BC" w:rsidP="008C17BC">
      <w:pPr>
        <w:numPr>
          <w:ilvl w:val="0"/>
          <w:numId w:val="9"/>
        </w:numPr>
        <w:ind w:left="720"/>
        <w:rPr>
          <w:rFonts w:ascii="Calibri" w:hAnsi="Calibri"/>
          <w:sz w:val="23"/>
          <w:szCs w:val="23"/>
        </w:rPr>
      </w:pPr>
      <w:r w:rsidRPr="0009075B">
        <w:rPr>
          <w:rFonts w:ascii="Calibri" w:hAnsi="Calibri"/>
          <w:sz w:val="23"/>
          <w:szCs w:val="23"/>
        </w:rPr>
        <w:t>Ability to maintain flexibility, including the willingness and ability to learn new tec</w:t>
      </w:r>
      <w:r w:rsidR="00ED2A68" w:rsidRPr="0009075B">
        <w:rPr>
          <w:rFonts w:ascii="Calibri" w:hAnsi="Calibri"/>
          <w:sz w:val="23"/>
          <w:szCs w:val="23"/>
        </w:rPr>
        <w:t>hnology, techniques and methods</w:t>
      </w:r>
    </w:p>
    <w:p w:rsidR="003F2480" w:rsidRPr="0009075B" w:rsidRDefault="003F2480" w:rsidP="008C17BC">
      <w:pPr>
        <w:numPr>
          <w:ilvl w:val="0"/>
          <w:numId w:val="9"/>
        </w:numPr>
        <w:ind w:left="720"/>
        <w:rPr>
          <w:rFonts w:ascii="Calibri" w:hAnsi="Calibri"/>
          <w:sz w:val="23"/>
          <w:szCs w:val="23"/>
        </w:rPr>
      </w:pPr>
      <w:r w:rsidRPr="0009075B">
        <w:rPr>
          <w:rFonts w:ascii="Calibri" w:hAnsi="Calibri"/>
          <w:sz w:val="23"/>
          <w:szCs w:val="23"/>
        </w:rPr>
        <w:t>Strong commitment to public service in assisting patrons in finding materials for recreational and informational purposes</w:t>
      </w:r>
    </w:p>
    <w:p w:rsidR="00222FDF" w:rsidRPr="0009075B" w:rsidRDefault="00222FDF" w:rsidP="008C17BC">
      <w:pPr>
        <w:numPr>
          <w:ilvl w:val="0"/>
          <w:numId w:val="9"/>
        </w:numPr>
        <w:ind w:left="720"/>
        <w:rPr>
          <w:rFonts w:ascii="Calibri" w:hAnsi="Calibri"/>
          <w:sz w:val="23"/>
          <w:szCs w:val="23"/>
        </w:rPr>
      </w:pPr>
      <w:r w:rsidRPr="0009075B">
        <w:rPr>
          <w:rFonts w:ascii="Calibri" w:hAnsi="Calibri"/>
          <w:sz w:val="23"/>
          <w:szCs w:val="23"/>
        </w:rPr>
        <w:t>Ability to maintain a flexible schedule, including evening and weekend work</w:t>
      </w:r>
    </w:p>
    <w:p w:rsidR="008C17BC" w:rsidRPr="0009075B" w:rsidRDefault="008C17BC" w:rsidP="00BB73C2">
      <w:pPr>
        <w:numPr>
          <w:ilvl w:val="0"/>
          <w:numId w:val="9"/>
        </w:numPr>
        <w:tabs>
          <w:tab w:val="left" w:pos="720"/>
        </w:tabs>
        <w:ind w:left="720"/>
        <w:rPr>
          <w:rFonts w:ascii="Calibri" w:hAnsi="Calibri"/>
          <w:sz w:val="23"/>
          <w:szCs w:val="23"/>
        </w:rPr>
      </w:pPr>
      <w:r w:rsidRPr="0009075B">
        <w:rPr>
          <w:rFonts w:ascii="Calibri" w:hAnsi="Calibri"/>
          <w:sz w:val="23"/>
          <w:szCs w:val="23"/>
        </w:rPr>
        <w:t xml:space="preserve">Physical agility and stamina </w:t>
      </w:r>
      <w:r w:rsidR="00222FDF" w:rsidRPr="0009075B">
        <w:rPr>
          <w:rFonts w:ascii="Calibri" w:hAnsi="Calibri"/>
          <w:sz w:val="23"/>
          <w:szCs w:val="23"/>
        </w:rPr>
        <w:t>to maneuver carts of books, move chairs and tables, and lift weight up to 4</w:t>
      </w:r>
      <w:r w:rsidRPr="0009075B">
        <w:rPr>
          <w:rFonts w:ascii="Calibri" w:hAnsi="Calibri"/>
          <w:sz w:val="23"/>
          <w:szCs w:val="23"/>
        </w:rPr>
        <w:t>0 pounds</w:t>
      </w:r>
    </w:p>
    <w:p w:rsidR="00457EFB" w:rsidRPr="0009075B" w:rsidRDefault="00457EFB" w:rsidP="00222FDF">
      <w:pPr>
        <w:numPr>
          <w:ilvl w:val="0"/>
          <w:numId w:val="9"/>
        </w:numPr>
        <w:ind w:left="720"/>
        <w:rPr>
          <w:rFonts w:ascii="Calibri" w:hAnsi="Calibri"/>
          <w:sz w:val="23"/>
          <w:szCs w:val="23"/>
        </w:rPr>
      </w:pPr>
      <w:r w:rsidRPr="0009075B">
        <w:rPr>
          <w:rFonts w:ascii="Calibri" w:hAnsi="Calibri"/>
          <w:sz w:val="23"/>
          <w:szCs w:val="23"/>
        </w:rPr>
        <w:t>Ability to provide own transportation in fulfillment of job duties</w:t>
      </w:r>
      <w:r w:rsidR="00222FDF" w:rsidRPr="0009075B">
        <w:rPr>
          <w:rFonts w:ascii="Calibri" w:hAnsi="Calibri"/>
          <w:sz w:val="23"/>
          <w:szCs w:val="23"/>
        </w:rPr>
        <w:t xml:space="preserve"> and valid driver’s license</w:t>
      </w:r>
    </w:p>
    <w:p w:rsidR="00F364E4" w:rsidRPr="0009075B" w:rsidRDefault="00F364E4">
      <w:pPr>
        <w:rPr>
          <w:rFonts w:ascii="Calibri" w:hAnsi="Calibri"/>
          <w:sz w:val="23"/>
          <w:szCs w:val="23"/>
        </w:rPr>
      </w:pPr>
    </w:p>
    <w:p w:rsidR="00F364E4" w:rsidRPr="0009075B" w:rsidRDefault="00AF7075">
      <w:pPr>
        <w:rPr>
          <w:rFonts w:ascii="Calibri" w:hAnsi="Calibri"/>
          <w:sz w:val="23"/>
          <w:szCs w:val="23"/>
        </w:rPr>
      </w:pPr>
      <w:r w:rsidRPr="0009075B">
        <w:rPr>
          <w:rFonts w:ascii="Calibri" w:hAnsi="Calibri"/>
          <w:b/>
          <w:sz w:val="23"/>
          <w:szCs w:val="23"/>
        </w:rPr>
        <w:t>Note</w:t>
      </w:r>
      <w:r w:rsidR="00F364E4" w:rsidRPr="0009075B">
        <w:rPr>
          <w:rFonts w:ascii="Calibri" w:hAnsi="Calibri"/>
          <w:b/>
          <w:sz w:val="23"/>
          <w:szCs w:val="23"/>
        </w:rPr>
        <w:t>:</w:t>
      </w:r>
      <w:r w:rsidR="00F364E4" w:rsidRPr="0009075B">
        <w:rPr>
          <w:rFonts w:ascii="Calibri" w:hAnsi="Calibri"/>
          <w:sz w:val="23"/>
          <w:szCs w:val="23"/>
        </w:rPr>
        <w:t xml:space="preserve">  The preceding statements describe the nature and level of assignments normally given job incumbents.  They are n</w:t>
      </w:r>
      <w:r w:rsidR="00222FDF" w:rsidRPr="0009075B">
        <w:rPr>
          <w:rFonts w:ascii="Calibri" w:hAnsi="Calibri"/>
          <w:sz w:val="23"/>
          <w:szCs w:val="23"/>
        </w:rPr>
        <w:t>ot an exhaustive list of duties.</w:t>
      </w:r>
      <w:r w:rsidR="00F364E4" w:rsidRPr="0009075B">
        <w:rPr>
          <w:rFonts w:ascii="Calibri" w:hAnsi="Calibri"/>
          <w:sz w:val="23"/>
          <w:szCs w:val="23"/>
        </w:rPr>
        <w:t xml:space="preserve">  Additional duties may be assigned.</w:t>
      </w:r>
      <w:r w:rsidR="007D4686" w:rsidRPr="0009075B">
        <w:rPr>
          <w:rFonts w:ascii="Calibri" w:hAnsi="Calibri"/>
          <w:sz w:val="23"/>
          <w:szCs w:val="23"/>
        </w:rPr>
        <w:t xml:space="preserve">  </w:t>
      </w:r>
    </w:p>
    <w:p w:rsidR="00EB039D" w:rsidRPr="0009075B" w:rsidRDefault="00EB039D" w:rsidP="00EB039D">
      <w:pPr>
        <w:rPr>
          <w:rFonts w:ascii="Calibri" w:hAnsi="Calibri"/>
          <w:sz w:val="23"/>
          <w:szCs w:val="23"/>
        </w:rPr>
      </w:pPr>
    </w:p>
    <w:p w:rsidR="00F364E4" w:rsidRPr="0009075B" w:rsidRDefault="00F364E4">
      <w:pPr>
        <w:rPr>
          <w:rFonts w:ascii="Calibri" w:hAnsi="Calibri"/>
          <w:sz w:val="23"/>
          <w:szCs w:val="23"/>
        </w:rPr>
      </w:pPr>
      <w:r w:rsidRPr="0009075B">
        <w:rPr>
          <w:rFonts w:ascii="Calibri" w:hAnsi="Calibri"/>
          <w:b/>
          <w:sz w:val="23"/>
          <w:szCs w:val="23"/>
        </w:rPr>
        <w:t>Date:</w:t>
      </w:r>
      <w:r w:rsidRPr="0009075B">
        <w:rPr>
          <w:rFonts w:ascii="Calibri" w:hAnsi="Calibri"/>
          <w:sz w:val="23"/>
          <w:szCs w:val="23"/>
        </w:rPr>
        <w:t xml:space="preserve">  </w:t>
      </w:r>
      <w:r w:rsidR="001D1BFE">
        <w:rPr>
          <w:rFonts w:ascii="Calibri" w:hAnsi="Calibri"/>
          <w:sz w:val="23"/>
          <w:szCs w:val="23"/>
        </w:rPr>
        <w:t>March 31</w:t>
      </w:r>
      <w:r w:rsidR="00222FDF" w:rsidRPr="0009075B">
        <w:rPr>
          <w:rFonts w:ascii="Calibri" w:hAnsi="Calibri"/>
          <w:sz w:val="23"/>
          <w:szCs w:val="23"/>
        </w:rPr>
        <w:t>, 2021</w:t>
      </w:r>
    </w:p>
    <w:sectPr w:rsidR="00F364E4" w:rsidRPr="0009075B" w:rsidSect="00366CC7">
      <w:headerReference w:type="default" r:id="rId9"/>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51" w:rsidRDefault="00104F51" w:rsidP="00F36084">
      <w:r>
        <w:separator/>
      </w:r>
    </w:p>
  </w:endnote>
  <w:endnote w:type="continuationSeparator" w:id="0">
    <w:p w:rsidR="00104F51" w:rsidRDefault="00104F51" w:rsidP="00F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51" w:rsidRDefault="00104F51" w:rsidP="00F36084">
      <w:r>
        <w:separator/>
      </w:r>
    </w:p>
  </w:footnote>
  <w:footnote w:type="continuationSeparator" w:id="0">
    <w:p w:rsidR="00104F51" w:rsidRDefault="00104F51" w:rsidP="00F3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84" w:rsidRDefault="00C712B2" w:rsidP="00366CC7">
    <w:pPr>
      <w:pStyle w:val="Header"/>
      <w:ind w:firstLine="7830"/>
    </w:pPr>
    <w:r w:rsidRPr="00F36084">
      <w:rPr>
        <w:noProof/>
      </w:rPr>
      <w:drawing>
        <wp:inline distT="0" distB="0" distL="0" distR="0">
          <wp:extent cx="1257300" cy="609600"/>
          <wp:effectExtent l="0" t="0" r="0" b="0"/>
          <wp:docPr id="1" name="Picture 1" descr="Rodman logo no 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man logo no bor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a:ln>
                    <a:noFill/>
                  </a:ln>
                </pic:spPr>
              </pic:pic>
            </a:graphicData>
          </a:graphic>
        </wp:inline>
      </w:drawing>
    </w:r>
  </w:p>
  <w:p w:rsidR="00F36084" w:rsidRDefault="00F36084" w:rsidP="00F36084">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012F"/>
    <w:multiLevelType w:val="hybridMultilevel"/>
    <w:tmpl w:val="31BC6D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2337E"/>
    <w:multiLevelType w:val="hybridMultilevel"/>
    <w:tmpl w:val="4CD032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7C259D"/>
    <w:multiLevelType w:val="hybridMultilevel"/>
    <w:tmpl w:val="7A429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D5FCC"/>
    <w:multiLevelType w:val="hybridMultilevel"/>
    <w:tmpl w:val="A6FA6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7460E"/>
    <w:multiLevelType w:val="hybridMultilevel"/>
    <w:tmpl w:val="771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41C1C"/>
    <w:multiLevelType w:val="hybridMultilevel"/>
    <w:tmpl w:val="082E17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F63E17"/>
    <w:multiLevelType w:val="hybridMultilevel"/>
    <w:tmpl w:val="6D3C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31D9D"/>
    <w:multiLevelType w:val="hybridMultilevel"/>
    <w:tmpl w:val="E5F6C43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B650A"/>
    <w:multiLevelType w:val="hybridMultilevel"/>
    <w:tmpl w:val="CB5E4D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030BC"/>
    <w:multiLevelType w:val="hybridMultilevel"/>
    <w:tmpl w:val="70E471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C15DE0"/>
    <w:multiLevelType w:val="hybridMultilevel"/>
    <w:tmpl w:val="67605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92E65"/>
    <w:multiLevelType w:val="hybridMultilevel"/>
    <w:tmpl w:val="36C8E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36A7F"/>
    <w:multiLevelType w:val="hybridMultilevel"/>
    <w:tmpl w:val="3AF2B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
  </w:num>
  <w:num w:numId="4">
    <w:abstractNumId w:val="4"/>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3"/>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74"/>
    <w:rsid w:val="000547ED"/>
    <w:rsid w:val="00084C83"/>
    <w:rsid w:val="0009075B"/>
    <w:rsid w:val="000A675A"/>
    <w:rsid w:val="000C4724"/>
    <w:rsid w:val="00104DC9"/>
    <w:rsid w:val="00104F51"/>
    <w:rsid w:val="00111C73"/>
    <w:rsid w:val="00130FFF"/>
    <w:rsid w:val="001503C6"/>
    <w:rsid w:val="001C4675"/>
    <w:rsid w:val="001D1BFE"/>
    <w:rsid w:val="002070A1"/>
    <w:rsid w:val="002153F5"/>
    <w:rsid w:val="00222FDF"/>
    <w:rsid w:val="00227D29"/>
    <w:rsid w:val="00242E74"/>
    <w:rsid w:val="00274E72"/>
    <w:rsid w:val="00276F08"/>
    <w:rsid w:val="00287DA1"/>
    <w:rsid w:val="002C770F"/>
    <w:rsid w:val="0030556B"/>
    <w:rsid w:val="00366CC7"/>
    <w:rsid w:val="003C6D55"/>
    <w:rsid w:val="003D1016"/>
    <w:rsid w:val="003F2480"/>
    <w:rsid w:val="00422FF1"/>
    <w:rsid w:val="00457EFB"/>
    <w:rsid w:val="004671EF"/>
    <w:rsid w:val="004A47A9"/>
    <w:rsid w:val="0051267E"/>
    <w:rsid w:val="00556787"/>
    <w:rsid w:val="00594DDB"/>
    <w:rsid w:val="005A506F"/>
    <w:rsid w:val="005C16F1"/>
    <w:rsid w:val="00637145"/>
    <w:rsid w:val="00644E1C"/>
    <w:rsid w:val="006953A5"/>
    <w:rsid w:val="006E6CC5"/>
    <w:rsid w:val="00705FE6"/>
    <w:rsid w:val="00741399"/>
    <w:rsid w:val="007C3827"/>
    <w:rsid w:val="007D4686"/>
    <w:rsid w:val="007F4B59"/>
    <w:rsid w:val="00830F1E"/>
    <w:rsid w:val="00867A39"/>
    <w:rsid w:val="008C17BC"/>
    <w:rsid w:val="008D2284"/>
    <w:rsid w:val="00900CC4"/>
    <w:rsid w:val="00910EDC"/>
    <w:rsid w:val="00963274"/>
    <w:rsid w:val="009B26D2"/>
    <w:rsid w:val="00AF7075"/>
    <w:rsid w:val="00B31B29"/>
    <w:rsid w:val="00B32665"/>
    <w:rsid w:val="00BA26D8"/>
    <w:rsid w:val="00BB30CD"/>
    <w:rsid w:val="00BB73C2"/>
    <w:rsid w:val="00BC4FE6"/>
    <w:rsid w:val="00BC6279"/>
    <w:rsid w:val="00C712B2"/>
    <w:rsid w:val="00C84A9A"/>
    <w:rsid w:val="00CC67E5"/>
    <w:rsid w:val="00CE65FA"/>
    <w:rsid w:val="00D10125"/>
    <w:rsid w:val="00D55252"/>
    <w:rsid w:val="00D81C11"/>
    <w:rsid w:val="00DA37EB"/>
    <w:rsid w:val="00DC6B41"/>
    <w:rsid w:val="00E05D2B"/>
    <w:rsid w:val="00E37A39"/>
    <w:rsid w:val="00E502DA"/>
    <w:rsid w:val="00E56B49"/>
    <w:rsid w:val="00E66790"/>
    <w:rsid w:val="00E86555"/>
    <w:rsid w:val="00EA57C1"/>
    <w:rsid w:val="00EB039D"/>
    <w:rsid w:val="00EB75FA"/>
    <w:rsid w:val="00EC11A8"/>
    <w:rsid w:val="00ED2A68"/>
    <w:rsid w:val="00F06480"/>
    <w:rsid w:val="00F36084"/>
    <w:rsid w:val="00F364E4"/>
    <w:rsid w:val="00F67A3B"/>
    <w:rsid w:val="00F8260B"/>
    <w:rsid w:val="00F83DC9"/>
    <w:rsid w:val="00FD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24D24"/>
  <w15:chartTrackingRefBased/>
  <w15:docId w15:val="{A999E734-053E-43C4-8329-8EF1E9B1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084"/>
    <w:pPr>
      <w:tabs>
        <w:tab w:val="center" w:pos="4680"/>
        <w:tab w:val="right" w:pos="9360"/>
      </w:tabs>
    </w:pPr>
  </w:style>
  <w:style w:type="character" w:customStyle="1" w:styleId="HeaderChar">
    <w:name w:val="Header Char"/>
    <w:link w:val="Header"/>
    <w:uiPriority w:val="99"/>
    <w:rsid w:val="00F36084"/>
    <w:rPr>
      <w:sz w:val="24"/>
      <w:szCs w:val="24"/>
    </w:rPr>
  </w:style>
  <w:style w:type="paragraph" w:styleId="Footer">
    <w:name w:val="footer"/>
    <w:basedOn w:val="Normal"/>
    <w:link w:val="FooterChar"/>
    <w:uiPriority w:val="99"/>
    <w:unhideWhenUsed/>
    <w:rsid w:val="00F36084"/>
    <w:pPr>
      <w:tabs>
        <w:tab w:val="center" w:pos="4680"/>
        <w:tab w:val="right" w:pos="9360"/>
      </w:tabs>
    </w:pPr>
  </w:style>
  <w:style w:type="character" w:customStyle="1" w:styleId="FooterChar">
    <w:name w:val="Footer Char"/>
    <w:link w:val="Footer"/>
    <w:uiPriority w:val="99"/>
    <w:rsid w:val="00F36084"/>
    <w:rPr>
      <w:sz w:val="24"/>
      <w:szCs w:val="24"/>
    </w:rPr>
  </w:style>
  <w:style w:type="paragraph" w:styleId="BalloonText">
    <w:name w:val="Balloon Text"/>
    <w:basedOn w:val="Normal"/>
    <w:link w:val="BalloonTextChar"/>
    <w:uiPriority w:val="99"/>
    <w:semiHidden/>
    <w:unhideWhenUsed/>
    <w:rsid w:val="00F36084"/>
    <w:rPr>
      <w:rFonts w:ascii="Segoe UI" w:hAnsi="Segoe UI" w:cs="Segoe UI"/>
      <w:sz w:val="18"/>
      <w:szCs w:val="18"/>
    </w:rPr>
  </w:style>
  <w:style w:type="character" w:customStyle="1" w:styleId="BalloonTextChar">
    <w:name w:val="Balloon Text Char"/>
    <w:link w:val="BalloonText"/>
    <w:uiPriority w:val="99"/>
    <w:semiHidden/>
    <w:rsid w:val="00F36084"/>
    <w:rPr>
      <w:rFonts w:ascii="Segoe UI" w:hAnsi="Segoe UI" w:cs="Segoe UI"/>
      <w:sz w:val="18"/>
      <w:szCs w:val="18"/>
    </w:rPr>
  </w:style>
  <w:style w:type="character" w:styleId="Hyperlink">
    <w:name w:val="Hyperlink"/>
    <w:basedOn w:val="DefaultParagraphFont"/>
    <w:uiPriority w:val="99"/>
    <w:unhideWhenUsed/>
    <w:rsid w:val="00DC6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manlibrary.com/employment" TargetMode="External"/><Relationship Id="rId3" Type="http://schemas.openxmlformats.org/officeDocument/2006/relationships/settings" Target="settings.xml"/><Relationship Id="rId7" Type="http://schemas.openxmlformats.org/officeDocument/2006/relationships/hyperlink" Target="mailto:etaggart@rodman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Rodman Public Library</vt:lpstr>
    </vt:vector>
  </TitlesOfParts>
  <Company>Hewlett-Packard Company</Company>
  <LinksUpToDate>false</LinksUpToDate>
  <CharactersWithSpaces>6071</CharactersWithSpaces>
  <SharedDoc>false</SharedDoc>
  <HLinks>
    <vt:vector size="6" baseType="variant">
      <vt:variant>
        <vt:i4>7798862</vt:i4>
      </vt:variant>
      <vt:variant>
        <vt:i4>0</vt:i4>
      </vt:variant>
      <vt:variant>
        <vt:i4>0</vt:i4>
      </vt:variant>
      <vt:variant>
        <vt:i4>5</vt:i4>
      </vt:variant>
      <vt:variant>
        <vt:lpwstr>mailto:etaggart@rodmanlibrary.com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Rodman Public Library</dc:title>
  <dc:subject/>
  <dc:creator>Nicole Edwards</dc:creator>
  <cp:keywords/>
  <cp:lastModifiedBy>Eric Taggart</cp:lastModifiedBy>
  <cp:revision>8</cp:revision>
  <cp:lastPrinted>2021-03-30T17:25:00Z</cp:lastPrinted>
  <dcterms:created xsi:type="dcterms:W3CDTF">2021-04-01T18:56:00Z</dcterms:created>
  <dcterms:modified xsi:type="dcterms:W3CDTF">2021-04-02T16:58:00Z</dcterms:modified>
</cp:coreProperties>
</file>